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35"/>
        <w:gridCol w:w="1167"/>
        <w:gridCol w:w="817"/>
        <w:gridCol w:w="4253"/>
        <w:gridCol w:w="2693"/>
        <w:gridCol w:w="2977"/>
      </w:tblGrid>
      <w:tr w:rsidR="00D44D15" w:rsidTr="00D44D15"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pageBreakBefore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>
              <w:rPr>
                <w:rStyle w:val="Carpredefinitoparagrafo1"/>
                <w:rFonts w:ascii="Times New Roman" w:hAnsi="Times New Roman"/>
                <w:b/>
                <w:sz w:val="32"/>
                <w:szCs w:val="32"/>
              </w:rPr>
              <w:t xml:space="preserve">AREA GENERALE </w:t>
            </w: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  4</w:t>
            </w:r>
          </w:p>
          <w:p w:rsidR="00D44D15" w:rsidRDefault="00D44D15">
            <w:pPr>
              <w:pStyle w:val="Normale1"/>
              <w:spacing w:after="0"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PROVVEDIMENTI AMPLIATIVI DELLA SFERA GIURIDICA DEI DESTINATARI AVENTI  EFFETTO ECONOMICO DIRETTO ED IMMEDIATO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44D15" w:rsidTr="00D44D15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ind w:left="13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Processi e procedimenti rilevanti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Individuazione fattori di rischio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 w:rsidP="00D44D15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Indicatori di anomalie </w:t>
            </w:r>
          </w:p>
          <w:p w:rsidR="00D44D15" w:rsidRDefault="00D44D15">
            <w:pPr>
              <w:pStyle w:val="Normale1"/>
              <w:spacing w:after="0" w:line="100" w:lineRule="atLeast"/>
              <w:jc w:val="center"/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28"/>
                <w:szCs w:val="28"/>
              </w:rPr>
              <w:t xml:space="preserve">Misure di prevenzione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:rsidR="00D44D15" w:rsidRDefault="00D44D15">
            <w:pPr>
              <w:pStyle w:val="Normale1"/>
              <w:jc w:val="both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Indicazioni per attuazione delle misure</w:t>
            </w:r>
          </w:p>
        </w:tc>
      </w:tr>
      <w:tr w:rsidR="00D44D15" w:rsidTr="00CC3D9C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</w:p>
          <w:p w:rsidR="00D44D15" w:rsidRPr="00E42021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</w:pPr>
            <w:r w:rsidRPr="00E42021"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CONTRIBUTI PER ASSISTENZA ECONOMICA </w:t>
            </w:r>
            <w:r>
              <w:rPr>
                <w:rStyle w:val="Carpredefinitoparagrafo1"/>
                <w:rFonts w:ascii="Times New Roman" w:hAnsi="Times New Roman"/>
                <w:b/>
                <w:sz w:val="18"/>
                <w:szCs w:val="18"/>
              </w:rPr>
              <w:t xml:space="preserve">PREVISTI DA LEGGI DI SETTORE </w:t>
            </w:r>
          </w:p>
          <w:p w:rsidR="00D44D15" w:rsidRPr="00E42021" w:rsidRDefault="00D44D15">
            <w:pPr>
              <w:pStyle w:val="Normale1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(VINCOLATI)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D44D15" w:rsidRDefault="00D44D15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clientelismi </w:t>
            </w: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Criteri di assegnazione non sufficientemente pubblicizzati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D44D1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Mancanza di adeguata pubblicità di accesso alla possibilità di usufruirne a tutti gli aventi titolo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Contributi erogati senza idonea motivazione richiamata nell’atto di erogazione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discrezionalmente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Presenza di contestazioni in numero rilevante </w:t>
            </w: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Regolamentazione chiara puntuale delle casistiche ammesse e delle linee di indirizzo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ogni tipo di procedimento pubblicare :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una breve descrizione, con indicazione di tutti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i riferimenti normativi utili e il termine di conclusione;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l'unità organizzativa responsabile dell'istruttoria,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il nome dei responsabili del procedimento e del provvedimento, nonché quello del</w:t>
            </w: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soggetto a cui è attribuito, in caso di inerzia, il potere sostitutivo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i relativi recapiti telefonici e casella di posta elettronica istituzionale; </w:t>
            </w: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l'elenco degli atti e documenti da allegare all'istanza,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gli eventuali costi e la modulistica necessaria,compresi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le autocertificazioni;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gli uffici ai quali rivolgersi per informazioni, i relativi indirizzi, orari, modalità di accesso e recapiti telefonici, nonché le caselle di posta elettronica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istituzionale alle quali presentare le istanze e il link di accesso al servizio on line, ove sia già disponibile in rete, o i tempi previsti per la sua attivazione.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Muisure di controllo: rendicontazione puntuale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Rigorosa applicazione della normativa di settore 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Rendicontazione  periodica risultati </w:t>
            </w: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controllo a campione successivo agli atti </w:t>
            </w:r>
          </w:p>
        </w:tc>
      </w:tr>
      <w:tr w:rsidR="00D44D15" w:rsidTr="00B24BB3">
        <w:trPr>
          <w:trHeight w:val="13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b/>
                <w:sz w:val="16"/>
                <w:szCs w:val="16"/>
              </w:rPr>
              <w:t>EROGAZIONI SOVVENZIONI, CONTRIBUTI, SUSSIDI</w:t>
            </w:r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 xml:space="preserve"> , AUSILII FINANZIARI NONCHE’ ATTRIBUZIONE DI VANTAGGI ECONOMICI DI QUALUNQUE GENERE A PERSONE FISICHE E GIURIDICHE</w:t>
            </w: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  <w:r>
              <w:rPr>
                <w:rStyle w:val="Carpredefinitoparagrafo1"/>
                <w:rFonts w:ascii="Times New Roman" w:hAnsi="Times New Roman"/>
                <w:sz w:val="18"/>
                <w:szCs w:val="18"/>
              </w:rPr>
              <w:t>(PARZIALMENTE VINCOLATI E DISCREZIONALI)</w:t>
            </w: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D44D15" w:rsidRDefault="00D44D15">
            <w:pPr>
              <w:pStyle w:val="Normale1"/>
              <w:rPr>
                <w:rStyle w:val="Carpredefinitoparagrafo1"/>
                <w:rFonts w:ascii="Times New Roman" w:hAnsi="Times New Roman"/>
                <w:sz w:val="18"/>
                <w:szCs w:val="18"/>
              </w:rPr>
            </w:pPr>
          </w:p>
          <w:p w:rsidR="00D44D15" w:rsidRPr="00BA740C" w:rsidRDefault="00D44D15">
            <w:pPr>
              <w:pStyle w:val="Normale1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Favoritismi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clientelismi </w:t>
            </w:r>
          </w:p>
          <w:p w:rsidR="00D44D15" w:rsidRDefault="00D44D15" w:rsidP="00BA740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Assoggettamento a pressioni esterne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Criteri di assegnazione non sufficientemente pubblicizzati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Erogazione a scopi elettorali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Contributi erogati senza idonea motivazione richiamata nell’atto di erogazione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Contributi che violano il divieto di sponsorizzazioni 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Misura del contributo determinata discrezionalmente </w:t>
            </w:r>
          </w:p>
          <w:p w:rsidR="00D44D15" w:rsidRDefault="00D44D15" w:rsidP="00FB18DD">
            <w:pPr>
              <w:pStyle w:val="Normale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>
            <w:pPr>
              <w:pStyle w:val="Normale1"/>
            </w:pPr>
            <w:r>
              <w:rPr>
                <w:rFonts w:ascii="Times New Roman" w:hAnsi="Times New Roman"/>
                <w:sz w:val="16"/>
                <w:szCs w:val="16"/>
              </w:rPr>
              <w:t>Presenza di contestazioni in numero rilevante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Misure di trasparenza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Puntuale rendicontazione da parte dei beneficiari sull’utilizzo delle risorse e sui risultati conseguiti 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Standardizzazione e pubblicazione delle procedure </w:t>
            </w:r>
          </w:p>
          <w:p w:rsidR="00D44D15" w:rsidRDefault="00D44D15" w:rsidP="007D6194">
            <w:pPr>
              <w:pStyle w:val="Normale1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Pubblicazione provvedimento completo nell’apposita sezione su amministrazione trasparente dalla data della concessione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871FA">
              <w:rPr>
                <w:rFonts w:ascii="Times New Roman" w:hAnsi="Times New Roman"/>
                <w:sz w:val="16"/>
                <w:szCs w:val="16"/>
              </w:rPr>
              <w:t xml:space="preserve">Per ogni tipo di procedimento pubblicare :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una breve descrizione, con indicazione di tutti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i riferimenti normativi utili e il termine di conclusione; 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l'unità organizzativa responsabile dell'istruttoria,</w:t>
            </w:r>
          </w:p>
          <w:p w:rsidR="00D44D15" w:rsidRPr="003871FA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 xml:space="preserve"> il nome dei responsabili del procedimento e del provvedimento, nonché quello del</w:t>
            </w:r>
          </w:p>
          <w:p w:rsidR="00D44D15" w:rsidRPr="003871FA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soggetto a cui è attribuito, in caso di inerzia, il potere sostitutivo</w:t>
            </w: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3871FA">
              <w:rPr>
                <w:rFonts w:ascii="Times New Roman" w:hAnsi="Times New Roman"/>
                <w:sz w:val="16"/>
                <w:szCs w:val="16"/>
              </w:rPr>
              <w:t>i relativi recapiti telefonici e casella di posta elettronica istituzionale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l'elenco degli atti e documenti da allegare all'istanza,</w:t>
            </w:r>
          </w:p>
          <w:p w:rsidR="00D44D15" w:rsidRDefault="00D44D15" w:rsidP="007D6194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gli eventuali costi e la modulistica necessaria,compresi i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fac-simile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per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le autocertificazioni; </w:t>
            </w:r>
          </w:p>
          <w:p w:rsidR="00D44D15" w:rsidRDefault="00D44D15" w:rsidP="00BA740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Paragrafoelenco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gli uffici ai quali rivolgersi per informazioni, i relativi indirizzi, orari, modalità di accesso e recapiti telefonici, nonché le caselle di posta elettronica istituzionale alle quali presentare le istanze e il link di accesso al servizio on line, ove sia già disponibile in rete, o i tempi previsti per la sua attivazione.</w:t>
            </w:r>
          </w:p>
          <w:p w:rsidR="00D44D15" w:rsidRDefault="00D44D15" w:rsidP="00FB18DD">
            <w:pPr>
              <w:pStyle w:val="Paragrafoelenco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 xml:space="preserve">Misure di organizzazione: 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>Motivazione dettagliata da cui si rilevi il fine esclusivamente istituzionale perseguito</w:t>
            </w:r>
          </w:p>
          <w:p w:rsidR="00D44D15" w:rsidRDefault="00D44D15" w:rsidP="00BA740C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</w:p>
          <w:p w:rsidR="00D44D15" w:rsidRDefault="00D44D15" w:rsidP="00BA740C">
            <w:pPr>
              <w:pStyle w:val="Normale1"/>
            </w:pPr>
            <w:r>
              <w:rPr>
                <w:rFonts w:ascii="Times New Roman" w:hAnsi="Times New Roman"/>
                <w:sz w:val="18"/>
                <w:szCs w:val="18"/>
              </w:rPr>
              <w:t>Divieto di erogazione contributi aventi carattere discrezionale nel periodo successivo alla indizione dei comizi elettorali per elezioni amministrative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D15" w:rsidRDefault="00D44D15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controllo a campione successivo agli atti</w:t>
            </w:r>
          </w:p>
          <w:p w:rsidR="00D44D15" w:rsidRPr="00FB18DD" w:rsidRDefault="00D44D15" w:rsidP="007D6194">
            <w:pPr>
              <w:pStyle w:val="Normale1"/>
              <w:rPr>
                <w:rFonts w:ascii="Times New Roman" w:hAnsi="Times New Roman"/>
                <w:sz w:val="18"/>
                <w:szCs w:val="18"/>
              </w:rPr>
            </w:pPr>
            <w:r w:rsidRPr="00FB18DD">
              <w:rPr>
                <w:rFonts w:ascii="Times New Roman" w:hAnsi="Times New Roman"/>
                <w:sz w:val="18"/>
                <w:szCs w:val="18"/>
              </w:rPr>
              <w:t xml:space="preserve">dettagliata disciplina regolamentare recante contributi ammissibili,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criteri di assegnazione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>modalità di quantificazione e di concessione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B18D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(obiettivo specifico da inserire nel piano delle performance)</w:t>
            </w:r>
          </w:p>
          <w:p w:rsidR="00D44D15" w:rsidRDefault="00D44D15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  <w:p w:rsidR="00D44D15" w:rsidRDefault="00D44D15" w:rsidP="007D6194">
            <w:pPr>
              <w:pStyle w:val="Normale1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7776C" w:rsidRDefault="00F7776C">
      <w:pPr>
        <w:pStyle w:val="Normale1"/>
      </w:pPr>
    </w:p>
    <w:sectPr w:rsidR="00F7776C" w:rsidSect="00D37EB9">
      <w:pgSz w:w="16838" w:h="11906" w:orient="landscape"/>
      <w:pgMar w:top="1134" w:right="141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5605C10"/>
    <w:multiLevelType w:val="hybridMultilevel"/>
    <w:tmpl w:val="1174F244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0C"/>
    <w:rsid w:val="000D7D5F"/>
    <w:rsid w:val="002B3D13"/>
    <w:rsid w:val="002F4858"/>
    <w:rsid w:val="003871FA"/>
    <w:rsid w:val="003A21F0"/>
    <w:rsid w:val="0055343F"/>
    <w:rsid w:val="0059421D"/>
    <w:rsid w:val="00653D34"/>
    <w:rsid w:val="006F254A"/>
    <w:rsid w:val="007D6194"/>
    <w:rsid w:val="00A21DAF"/>
    <w:rsid w:val="00A6380C"/>
    <w:rsid w:val="00A806C3"/>
    <w:rsid w:val="00BA64E4"/>
    <w:rsid w:val="00BA740C"/>
    <w:rsid w:val="00D37EB9"/>
    <w:rsid w:val="00D44D15"/>
    <w:rsid w:val="00E42021"/>
    <w:rsid w:val="00E847AE"/>
    <w:rsid w:val="00F048B8"/>
    <w:rsid w:val="00F7776C"/>
    <w:rsid w:val="00FB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7EB9"/>
    <w:pPr>
      <w:spacing w:after="160" w:line="256" w:lineRule="auto"/>
    </w:pPr>
    <w:rPr>
      <w:rFonts w:ascii="Calibri" w:hAnsi="Calibri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D37EB9"/>
  </w:style>
  <w:style w:type="character" w:customStyle="1" w:styleId="Titolo2Carattere">
    <w:name w:val="Titolo 2 Carattere"/>
    <w:uiPriority w:val="99"/>
    <w:rsid w:val="00D37EB9"/>
    <w:rPr>
      <w:rFonts w:ascii="Calibri" w:hAnsi="Calibri"/>
      <w:color w:val="000000"/>
      <w:sz w:val="24"/>
    </w:rPr>
  </w:style>
  <w:style w:type="paragraph" w:customStyle="1" w:styleId="Titolo21">
    <w:name w:val="Titolo 21"/>
    <w:basedOn w:val="Normale1"/>
    <w:next w:val="Normale1"/>
    <w:uiPriority w:val="99"/>
    <w:rsid w:val="00D37EB9"/>
    <w:pPr>
      <w:widowControl w:val="0"/>
      <w:numPr>
        <w:ilvl w:val="1"/>
        <w:numId w:val="1"/>
      </w:numPr>
      <w:autoSpaceDE w:val="0"/>
      <w:spacing w:after="0" w:line="100" w:lineRule="atLeast"/>
      <w:ind w:left="360"/>
      <w:outlineLvl w:val="1"/>
    </w:pPr>
    <w:rPr>
      <w:color w:val="000000"/>
      <w:sz w:val="24"/>
      <w:szCs w:val="24"/>
    </w:rPr>
  </w:style>
  <w:style w:type="paragraph" w:customStyle="1" w:styleId="Normale1">
    <w:name w:val="Normale1"/>
    <w:uiPriority w:val="99"/>
    <w:rsid w:val="00D37EB9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customStyle="1" w:styleId="Default">
    <w:name w:val="Default"/>
    <w:uiPriority w:val="99"/>
    <w:rsid w:val="00D37EB9"/>
    <w:pPr>
      <w:suppressAutoHyphens/>
      <w:autoSpaceDE w:val="0"/>
      <w:spacing w:line="100" w:lineRule="atLeast"/>
    </w:pPr>
    <w:rPr>
      <w:rFonts w:ascii="Garamond" w:hAnsi="Garamond" w:cs="Garamond"/>
      <w:color w:val="000000"/>
      <w:sz w:val="24"/>
      <w:szCs w:val="24"/>
      <w:lang w:eastAsia="ar-SA"/>
    </w:rPr>
  </w:style>
  <w:style w:type="paragraph" w:styleId="Paragrafoelenco">
    <w:name w:val="List Paragraph"/>
    <w:basedOn w:val="Normale1"/>
    <w:uiPriority w:val="99"/>
    <w:qFormat/>
    <w:rsid w:val="00D37EB9"/>
    <w:pPr>
      <w:spacing w:after="160"/>
      <w:ind w:left="720"/>
    </w:pPr>
  </w:style>
  <w:style w:type="paragraph" w:customStyle="1" w:styleId="Contenutotabella">
    <w:name w:val="Contenuto tabella"/>
    <w:basedOn w:val="Normale"/>
    <w:uiPriority w:val="99"/>
    <w:rsid w:val="00D37EB9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7EB9"/>
    <w:pPr>
      <w:spacing w:after="160" w:line="256" w:lineRule="auto"/>
    </w:pPr>
    <w:rPr>
      <w:rFonts w:ascii="Calibri" w:hAnsi="Calibri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uiPriority w:val="99"/>
    <w:rsid w:val="00D37EB9"/>
  </w:style>
  <w:style w:type="character" w:customStyle="1" w:styleId="Titolo2Carattere">
    <w:name w:val="Titolo 2 Carattere"/>
    <w:uiPriority w:val="99"/>
    <w:rsid w:val="00D37EB9"/>
    <w:rPr>
      <w:rFonts w:ascii="Calibri" w:hAnsi="Calibri"/>
      <w:color w:val="000000"/>
      <w:sz w:val="24"/>
    </w:rPr>
  </w:style>
  <w:style w:type="paragraph" w:customStyle="1" w:styleId="Titolo21">
    <w:name w:val="Titolo 21"/>
    <w:basedOn w:val="Normale1"/>
    <w:next w:val="Normale1"/>
    <w:uiPriority w:val="99"/>
    <w:rsid w:val="00D37EB9"/>
    <w:pPr>
      <w:widowControl w:val="0"/>
      <w:numPr>
        <w:ilvl w:val="1"/>
        <w:numId w:val="1"/>
      </w:numPr>
      <w:autoSpaceDE w:val="0"/>
      <w:spacing w:after="0" w:line="100" w:lineRule="atLeast"/>
      <w:ind w:left="360"/>
      <w:outlineLvl w:val="1"/>
    </w:pPr>
    <w:rPr>
      <w:color w:val="000000"/>
      <w:sz w:val="24"/>
      <w:szCs w:val="24"/>
    </w:rPr>
  </w:style>
  <w:style w:type="paragraph" w:customStyle="1" w:styleId="Normale1">
    <w:name w:val="Normale1"/>
    <w:uiPriority w:val="99"/>
    <w:rsid w:val="00D37EB9"/>
    <w:pPr>
      <w:suppressAutoHyphens/>
      <w:spacing w:after="200" w:line="276" w:lineRule="auto"/>
    </w:pPr>
    <w:rPr>
      <w:rFonts w:ascii="Calibri" w:hAnsi="Calibri"/>
      <w:lang w:eastAsia="ar-SA"/>
    </w:rPr>
  </w:style>
  <w:style w:type="paragraph" w:customStyle="1" w:styleId="Default">
    <w:name w:val="Default"/>
    <w:uiPriority w:val="99"/>
    <w:rsid w:val="00D37EB9"/>
    <w:pPr>
      <w:suppressAutoHyphens/>
      <w:autoSpaceDE w:val="0"/>
      <w:spacing w:line="100" w:lineRule="atLeast"/>
    </w:pPr>
    <w:rPr>
      <w:rFonts w:ascii="Garamond" w:hAnsi="Garamond" w:cs="Garamond"/>
      <w:color w:val="000000"/>
      <w:sz w:val="24"/>
      <w:szCs w:val="24"/>
      <w:lang w:eastAsia="ar-SA"/>
    </w:rPr>
  </w:style>
  <w:style w:type="paragraph" w:styleId="Paragrafoelenco">
    <w:name w:val="List Paragraph"/>
    <w:basedOn w:val="Normale1"/>
    <w:uiPriority w:val="99"/>
    <w:qFormat/>
    <w:rsid w:val="00D37EB9"/>
    <w:pPr>
      <w:spacing w:after="160"/>
      <w:ind w:left="720"/>
    </w:pPr>
  </w:style>
  <w:style w:type="paragraph" w:customStyle="1" w:styleId="Contenutotabella">
    <w:name w:val="Contenuto tabella"/>
    <w:basedOn w:val="Normale"/>
    <w:uiPriority w:val="99"/>
    <w:rsid w:val="00D37EB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 GENERALE :   4</vt:lpstr>
    </vt:vector>
  </TitlesOfParts>
  <Company>Hewlett-Packard Company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 GENERALE :   4</dc:title>
  <dc:creator>Natalina Baule</dc:creator>
  <cp:lastModifiedBy>Gianluca Cocco</cp:lastModifiedBy>
  <cp:revision>2</cp:revision>
  <dcterms:created xsi:type="dcterms:W3CDTF">2018-01-19T12:58:00Z</dcterms:created>
  <dcterms:modified xsi:type="dcterms:W3CDTF">2018-01-19T12:58:00Z</dcterms:modified>
</cp:coreProperties>
</file>